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Rule="auto"/>
        <w:ind w:firstLine="450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Структура та органи управління закладу освіти</w:t>
      </w:r>
    </w:p>
    <w:p w:rsidR="00000000" w:rsidDel="00000000" w:rsidP="00000000" w:rsidRDefault="00000000" w:rsidRPr="00000000" w14:paraId="00000002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1841500" cy="850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36090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tiqua" w:cs="Antiqua" w:eastAsia="Antiqua" w:hAnsi="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Піклувальна рада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1841500" cy="8509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165100</wp:posOffset>
                </wp:positionV>
                <wp:extent cx="1841500" cy="8509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31600" y="336090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tiqua" w:cs="Antiqua" w:eastAsia="Antiqua" w:hAnsi="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Загальні збори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165100</wp:posOffset>
                </wp:positionV>
                <wp:extent cx="1841500" cy="8509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1841500" cy="833087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31600" y="3369807"/>
                          <a:ext cx="1828800" cy="82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tiqua" w:cs="Antiqua" w:eastAsia="Antiqua" w:hAnsi="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Рада закладу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1841500" cy="833087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8330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317500</wp:posOffset>
                </wp:positionV>
                <wp:extent cx="246314" cy="37766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27606" y="3595933"/>
                          <a:ext cx="236789" cy="3681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317500</wp:posOffset>
                </wp:positionV>
                <wp:extent cx="246314" cy="37766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14" cy="377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25400</wp:posOffset>
                </wp:positionV>
                <wp:extent cx="1060491" cy="490476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0517" y="3539525"/>
                          <a:ext cx="1050966" cy="48095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25400</wp:posOffset>
                </wp:positionV>
                <wp:extent cx="1060491" cy="490476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91" cy="4904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25400</wp:posOffset>
                </wp:positionV>
                <wp:extent cx="1018400" cy="520164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841563" y="3524681"/>
                          <a:ext cx="1008875" cy="51063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25400</wp:posOffset>
                </wp:positionV>
                <wp:extent cx="1018400" cy="520164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400" cy="5201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25400</wp:posOffset>
                </wp:positionV>
                <wp:extent cx="55244" cy="2767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3141" y="3646403"/>
                          <a:ext cx="45719" cy="267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25400</wp:posOffset>
                </wp:positionV>
                <wp:extent cx="55244" cy="2767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276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1841500" cy="4127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31600" y="3579975"/>
                          <a:ext cx="1828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tiqua" w:cs="Antiqua" w:eastAsia="Antiqua" w:hAnsi="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Директор закладу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1841500" cy="4127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228600</wp:posOffset>
                </wp:positionV>
                <wp:extent cx="1077628" cy="4068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1949" y="3581340"/>
                          <a:ext cx="1068103" cy="3973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228600</wp:posOffset>
                </wp:positionV>
                <wp:extent cx="1077628" cy="40684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628" cy="406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215900</wp:posOffset>
                </wp:positionV>
                <wp:extent cx="1077991" cy="42484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811767" y="3572339"/>
                          <a:ext cx="1068466" cy="41532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215900</wp:posOffset>
                </wp:positionV>
                <wp:extent cx="1077991" cy="424848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991" cy="4248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1841500" cy="850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31600" y="336090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tiqua" w:cs="Antiqua" w:eastAsia="Antiqua" w:hAnsi="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Заступник директора з НВР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1841500" cy="8509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0</wp:posOffset>
                </wp:positionV>
                <wp:extent cx="1841500" cy="850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36090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tiqua" w:cs="Antiqua" w:eastAsia="Antiqua" w:hAnsi="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Педагогічна рада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0</wp:posOffset>
                </wp:positionV>
                <wp:extent cx="1841500" cy="850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76200</wp:posOffset>
                </wp:positionV>
                <wp:extent cx="2163288" cy="5524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69119" y="3757141"/>
                          <a:ext cx="2153763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76200</wp:posOffset>
                </wp:positionV>
                <wp:extent cx="2163288" cy="55244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288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631.0" w:type="dxa"/>
        <w:jc w:val="left"/>
        <w:tblInd w:w="-717.0" w:type="dxa"/>
        <w:tblBorders>
          <w:top w:color="888888" w:space="0" w:sz="6" w:val="single"/>
          <w:left w:color="888888" w:space="0" w:sz="6" w:val="single"/>
          <w:bottom w:color="888888" w:space="0" w:sz="6" w:val="single"/>
          <w:right w:color="888888" w:space="0" w:sz="6" w:val="single"/>
        </w:tblBorders>
        <w:tblLayout w:type="fixed"/>
        <w:tblLook w:val="0400"/>
      </w:tblPr>
      <w:tblGrid>
        <w:gridCol w:w="5387"/>
        <w:gridCol w:w="5244"/>
        <w:tblGridChange w:id="0">
          <w:tblGrid>
            <w:gridCol w:w="5387"/>
            <w:gridCol w:w="5244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ind w:left="13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Директор:</w:t>
              <w:br w:type="textWrapping"/>
              <w:t xml:space="preserve">                                                                        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color w:val="0000ff"/>
                  <w:sz w:val="32"/>
                  <w:szCs w:val="32"/>
                  <w:u w:val="single"/>
                  <w:rtl w:val="0"/>
                </w:rPr>
                <w:t xml:space="preserve">Слабоуз Алла Іллівна 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ind w:left="13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Заступник директора з навчально-виховної роботи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99"/>
                <w:sz w:val="28"/>
                <w:szCs w:val="28"/>
                <w:rtl w:val="0"/>
              </w:rPr>
              <w:t xml:space="preserve">                                         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99"/>
                <w:sz w:val="32"/>
                <w:szCs w:val="32"/>
                <w:rtl w:val="0"/>
              </w:rPr>
              <w:t xml:space="preserve"> 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color w:val="0000ff"/>
                  <w:sz w:val="32"/>
                  <w:szCs w:val="32"/>
                  <w:u w:val="single"/>
                  <w:rtl w:val="0"/>
                </w:rPr>
                <w:t xml:space="preserve">Єгорова Ольга Леонідівна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ind w:left="13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Завідуючий господарством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color w:val="0000ff"/>
                  <w:sz w:val="32"/>
                  <w:szCs w:val="32"/>
                  <w:u w:val="single"/>
                  <w:rtl w:val="0"/>
                </w:rPr>
                <w:t xml:space="preserve">Потапчук Діана Вікторівна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ind w:left="13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Голова ПК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rtl w:val="0"/>
              </w:rPr>
              <w:t xml:space="preserve"> 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color w:val="0000ff"/>
                  <w:sz w:val="32"/>
                  <w:szCs w:val="32"/>
                  <w:u w:val="single"/>
                  <w:rtl w:val="0"/>
                </w:rPr>
                <w:t xml:space="preserve">Пустова  Наталія Євгеніївна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ind w:left="13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Керівник МО вчителів  початкових класів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51c75"/>
                <w:sz w:val="32"/>
                <w:szCs w:val="32"/>
                <w:rtl w:val="0"/>
              </w:rPr>
              <w:t xml:space="preserve"> 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color w:val="0000ff"/>
                  <w:sz w:val="32"/>
                  <w:szCs w:val="32"/>
                  <w:u w:val="single"/>
                  <w:rtl w:val="0"/>
                </w:rPr>
                <w:t xml:space="preserve">Євсютіна Тетяна Михайлівна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ind w:left="13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Керівник МО вихователів дошкільних груп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51c75"/>
                <w:sz w:val="32"/>
                <w:szCs w:val="32"/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color w:val="0000ff"/>
                  <w:sz w:val="32"/>
                  <w:szCs w:val="32"/>
                  <w:u w:val="single"/>
                  <w:rtl w:val="0"/>
                </w:rPr>
                <w:t xml:space="preserve">Ліщина Ірина Миколаївна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ind w:left="13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Голова піклувальної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32"/>
                <w:szCs w:val="32"/>
                <w:rtl w:val="0"/>
              </w:rPr>
              <w:t xml:space="preserve">Дубровін Олександр Анатолійович</w:t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 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50" w:lineRule="auto"/>
        <w:ind w:firstLine="45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tiqua" w:cs="Antiqua" w:eastAsia="Antiqua" w:hAnsi="Antiqua"/>
        <w:sz w:val="26"/>
        <w:szCs w:val="26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ites.google.com/site/krivojrogsnvk218/pedagogicni-pracivniki/pedagogicni-portfolio-1/egorova-olga-leonidivna" TargetMode="External"/><Relationship Id="rId11" Type="http://schemas.openxmlformats.org/officeDocument/2006/relationships/image" Target="media/image12.png"/><Relationship Id="rId22" Type="http://schemas.openxmlformats.org/officeDocument/2006/relationships/hyperlink" Target="https://sites.google.com/site/krivojrogsnvk218/pedagogicni-pracivniki/pedagogicni-portfolio-1/pustova-tiflo-pedagog" TargetMode="External"/><Relationship Id="rId10" Type="http://schemas.openxmlformats.org/officeDocument/2006/relationships/image" Target="media/image13.png"/><Relationship Id="rId21" Type="http://schemas.openxmlformats.org/officeDocument/2006/relationships/hyperlink" Target="https://sites.google.com/site/krivojrogsnvk218/nas-navcalno-vihovnij-kompleks/administracia/zubko-lubov-viktorivna" TargetMode="External"/><Relationship Id="rId13" Type="http://schemas.openxmlformats.org/officeDocument/2006/relationships/image" Target="media/image10.png"/><Relationship Id="rId24" Type="http://schemas.openxmlformats.org/officeDocument/2006/relationships/hyperlink" Target="https://sites.google.com/site/krivojrogsnvk218/pedagogicni-pracivniki/pedagogicni-portfolio-1/lisina-irina-mikolaievna" TargetMode="External"/><Relationship Id="rId12" Type="http://schemas.openxmlformats.org/officeDocument/2006/relationships/image" Target="media/image3.png"/><Relationship Id="rId23" Type="http://schemas.openxmlformats.org/officeDocument/2006/relationships/hyperlink" Target="https://sites.google.com/site/krivojrogsnvk218/pedagogicni-pracivniki/pedagogicni-portfolio-1/evsutina-t-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5.png"/><Relationship Id="rId14" Type="http://schemas.openxmlformats.org/officeDocument/2006/relationships/image" Target="media/image8.png"/><Relationship Id="rId17" Type="http://schemas.openxmlformats.org/officeDocument/2006/relationships/image" Target="media/image1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hyperlink" Target="https://sites.google.com/site/krivojrogsnvk218/pedagogicni-pracivniki/pedagogicni-portfolio-1/slabouz-alla-illivna" TargetMode="External"/><Relationship Id="rId6" Type="http://schemas.openxmlformats.org/officeDocument/2006/relationships/image" Target="media/image2.png"/><Relationship Id="rId18" Type="http://schemas.openxmlformats.org/officeDocument/2006/relationships/image" Target="media/image4.png"/><Relationship Id="rId7" Type="http://schemas.openxmlformats.org/officeDocument/2006/relationships/image" Target="media/image7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