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83666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66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59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5900"/>
          <w:sz w:val="42"/>
          <w:szCs w:val="42"/>
          <w:u w:val="none"/>
          <w:shd w:fill="auto" w:val="clear"/>
          <w:vertAlign w:val="baseline"/>
          <w:rtl w:val="0"/>
        </w:rPr>
        <w:t xml:space="preserve">ЛІЦЕНЗІЯ Дніпропетровська обласна державна адміністрація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5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5100"/>
          <w:sz w:val="32"/>
          <w:szCs w:val="32"/>
          <w:u w:val="none"/>
          <w:shd w:fill="auto" w:val="clear"/>
          <w:vertAlign w:val="baseline"/>
          <w:rtl w:val="0"/>
        </w:rPr>
        <w:t xml:space="preserve">Номер і дата прийняття рішення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b00"/>
          <w:sz w:val="28"/>
          <w:szCs w:val="28"/>
          <w:u w:val="none"/>
          <w:shd w:fill="auto" w:val="clear"/>
          <w:vertAlign w:val="baseline"/>
          <w:rtl w:val="0"/>
        </w:rPr>
        <w:t xml:space="preserve">розпорядження голови облдержадміністрації від 21.05.2018 No Р-282/0/3-18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b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5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500"/>
          <w:sz w:val="28"/>
          <w:szCs w:val="28"/>
          <w:u w:val="none"/>
          <w:shd w:fill="auto" w:val="clear"/>
          <w:vertAlign w:val="baseline"/>
          <w:rtl w:val="0"/>
        </w:rPr>
        <w:t xml:space="preserve">Дата і номер запису в Єдиному державному реєстрі юридичних осіб та фізичних осіб – підприємців про видачу ліцензії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900"/>
          <w:sz w:val="28"/>
          <w:szCs w:val="28"/>
          <w:u w:val="none"/>
          <w:shd w:fill="auto" w:val="clear"/>
          <w:vertAlign w:val="baseline"/>
          <w:rtl w:val="0"/>
        </w:rPr>
        <w:t xml:space="preserve">Вид господарської (повністю або частково)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200"/>
          <w:sz w:val="28"/>
          <w:szCs w:val="28"/>
          <w:u w:val="none"/>
          <w:shd w:fill="auto" w:val="clear"/>
          <w:vertAlign w:val="baseline"/>
          <w:rtl w:val="0"/>
        </w:rPr>
        <w:t xml:space="preserve">діяльності освітня діяльність у сфері загальної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e8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8400"/>
          <w:sz w:val="30"/>
          <w:szCs w:val="30"/>
          <w:u w:val="none"/>
          <w:shd w:fill="auto" w:val="clear"/>
          <w:vertAlign w:val="baseline"/>
          <w:rtl w:val="0"/>
        </w:rPr>
        <w:t xml:space="preserve">середньої освіти (початкова освіта), ліцензований обсяг – 80 осіб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5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5100"/>
          <w:sz w:val="30"/>
          <w:szCs w:val="30"/>
          <w:u w:val="none"/>
          <w:shd w:fill="auto" w:val="clear"/>
          <w:vertAlign w:val="baseline"/>
          <w:rtl w:val="0"/>
        </w:rPr>
        <w:t xml:space="preserve">Найменування юридичної особи Комунальний заклад “Навчально(її філій, інших відокремлених виховний комплекс “Дошкільний підрозділів)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54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c00"/>
          <w:sz w:val="26"/>
          <w:szCs w:val="26"/>
          <w:u w:val="none"/>
          <w:shd w:fill="auto" w:val="clear"/>
          <w:vertAlign w:val="baseline"/>
          <w:rtl w:val="0"/>
        </w:rPr>
        <w:t xml:space="preserve">навчальний заклад комбінованого типу - загальноосвітня школа І ступеня 218 Криворізької міської ради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5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000"/>
          <w:sz w:val="34"/>
          <w:szCs w:val="34"/>
          <w:u w:val="none"/>
          <w:shd w:fill="auto" w:val="clear"/>
          <w:vertAlign w:val="baseline"/>
          <w:rtl w:val="0"/>
        </w:rPr>
        <w:t xml:space="preserve">Код згідно з ЄДРПОУ юридичної 26140046 особи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9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9300"/>
          <w:sz w:val="30"/>
          <w:szCs w:val="30"/>
          <w:u w:val="none"/>
          <w:shd w:fill="auto" w:val="clear"/>
          <w:vertAlign w:val="baseline"/>
          <w:rtl w:val="0"/>
        </w:rPr>
        <w:t xml:space="preserve">Місцезнаходження юридичної особи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4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4d00"/>
          <w:sz w:val="30"/>
          <w:szCs w:val="30"/>
          <w:u w:val="none"/>
          <w:shd w:fill="auto" w:val="clear"/>
          <w:vertAlign w:val="baseline"/>
          <w:rtl w:val="0"/>
        </w:rPr>
        <w:t xml:space="preserve">50083, Дніпропетровська область, м. Кривий Ріг, вул. Ухтомського, 34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c7e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7e200"/>
          <w:sz w:val="18"/>
          <w:szCs w:val="18"/>
          <w:u w:val="none"/>
          <w:shd w:fill="auto" w:val="clear"/>
          <w:vertAlign w:val="baseline"/>
          <w:rtl w:val="0"/>
        </w:rPr>
        <w:t xml:space="preserve">СНА ДЕР,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2f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2f800"/>
          <w:sz w:val="18"/>
          <w:szCs w:val="18"/>
          <w:u w:val="none"/>
          <w:shd w:fill="auto" w:val="clear"/>
          <w:vertAlign w:val="baseline"/>
          <w:rtl w:val="0"/>
        </w:rPr>
        <w:t xml:space="preserve">BODKA 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4f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ff00"/>
          <w:sz w:val="18"/>
          <w:szCs w:val="18"/>
          <w:u w:val="none"/>
          <w:shd w:fill="auto" w:val="clear"/>
          <w:vertAlign w:val="baseline"/>
          <w:rtl w:val="0"/>
        </w:rPr>
        <w:t xml:space="preserve">BHA AAM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5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5000"/>
          <w:sz w:val="50"/>
          <w:szCs w:val="50"/>
          <w:u w:val="none"/>
          <w:shd w:fill="auto" w:val="clear"/>
          <w:vertAlign w:val="baseline"/>
          <w:rtl w:val="0"/>
        </w:rPr>
        <w:t xml:space="preserve">Голова облдержадміністрації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f2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f200"/>
          <w:sz w:val="50"/>
          <w:szCs w:val="50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53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5300"/>
          <w:sz w:val="50"/>
          <w:szCs w:val="50"/>
          <w:u w:val="none"/>
          <w:shd w:fill="auto" w:val="clear"/>
          <w:vertAlign w:val="baseline"/>
          <w:rtl w:val="0"/>
        </w:rPr>
        <w:t xml:space="preserve">— В.М.РЕЗНІЧЕНКО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e00"/>
          <w:sz w:val="18"/>
          <w:szCs w:val="18"/>
          <w:u w:val="none"/>
          <w:shd w:fill="auto" w:val="clear"/>
          <w:vertAlign w:val="baseline"/>
          <w:rtl w:val="0"/>
        </w:rPr>
        <w:t xml:space="preserve">КВ.М.РЕЗНІЧЕНКО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cd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cd700"/>
          <w:sz w:val="18"/>
          <w:szCs w:val="18"/>
          <w:u w:val="none"/>
          <w:shd w:fill="auto" w:val="clear"/>
          <w:vertAlign w:val="baseline"/>
          <w:rtl w:val="0"/>
        </w:rPr>
        <w:t xml:space="preserve">diHIT *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e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ee00"/>
          <w:sz w:val="18"/>
          <w:szCs w:val="18"/>
          <w:u w:val="none"/>
          <w:shd w:fill="auto" w:val="clear"/>
          <w:vertAlign w:val="baseline"/>
          <w:rtl w:val="0"/>
        </w:rPr>
        <w:t xml:space="preserve">код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f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f600"/>
          <w:sz w:val="18"/>
          <w:szCs w:val="18"/>
          <w:u w:val="none"/>
          <w:shd w:fill="auto" w:val="clear"/>
          <w:vertAlign w:val="baseline"/>
          <w:rtl w:val="0"/>
        </w:rPr>
        <w:t xml:space="preserve">( 0002401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e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e100"/>
          <w:sz w:val="20"/>
          <w:szCs w:val="20"/>
          <w:u w:val="none"/>
          <w:shd w:fill="auto" w:val="clear"/>
          <w:vertAlign w:val="baseline"/>
          <w:rtl w:val="0"/>
        </w:rPr>
        <w:t xml:space="preserve">* УКРАЇНА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5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5900"/>
          <w:sz w:val="18"/>
          <w:szCs w:val="18"/>
          <w:u w:val="none"/>
          <w:shd w:fill="auto" w:val="clear"/>
          <w:vertAlign w:val="baseline"/>
          <w:rtl w:val="0"/>
        </w:rPr>
        <w:t xml:space="preserve">Реєстраційний No 0333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